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BC2" w:rsidRPr="0015147D" w:rsidRDefault="00F21BC2" w:rsidP="00F21BC2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  <w:bookmarkStart w:id="0" w:name="_GoBack"/>
      <w:bookmarkEnd w:id="0"/>
    </w:p>
    <w:p w:rsidR="00F21BC2" w:rsidRPr="00723D8A" w:rsidRDefault="00F21BC2" w:rsidP="00F21BC2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F21BC2" w:rsidRPr="0015147D" w:rsidRDefault="00F21BC2" w:rsidP="00F21BC2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F21BC2" w:rsidRDefault="00F21BC2" w:rsidP="00D844C8">
      <w:pPr>
        <w:jc w:val="center"/>
        <w:rPr>
          <w:rFonts w:ascii="Verdana" w:hAnsi="Verdana"/>
          <w:color w:val="000000"/>
          <w:rtl/>
        </w:rPr>
      </w:pPr>
      <w:r w:rsidRPr="00133AE1">
        <w:rPr>
          <w:rFonts w:hint="eastAsia"/>
          <w:b/>
          <w:bCs/>
          <w:sz w:val="32"/>
          <w:szCs w:val="32"/>
          <w:u w:val="single"/>
          <w:rtl/>
        </w:rPr>
        <w:t>מכרז</w:t>
      </w:r>
      <w:r w:rsidRPr="00133AE1">
        <w:rPr>
          <w:b/>
          <w:bCs/>
          <w:sz w:val="32"/>
          <w:szCs w:val="32"/>
          <w:u w:val="single"/>
          <w:rtl/>
        </w:rPr>
        <w:t xml:space="preserve"> </w:t>
      </w:r>
      <w:r w:rsidRPr="00133AE1">
        <w:rPr>
          <w:rFonts w:hint="cs"/>
          <w:b/>
          <w:bCs/>
          <w:sz w:val="32"/>
          <w:szCs w:val="32"/>
          <w:u w:val="single"/>
          <w:rtl/>
        </w:rPr>
        <w:t>פומבי</w:t>
      </w:r>
      <w:r w:rsidRPr="00133AE1">
        <w:rPr>
          <w:b/>
          <w:bCs/>
          <w:sz w:val="32"/>
          <w:szCs w:val="32"/>
          <w:u w:val="single"/>
          <w:rtl/>
        </w:rPr>
        <w:t xml:space="preserve"> </w:t>
      </w:r>
      <w:r w:rsidRPr="00133AE1">
        <w:rPr>
          <w:rFonts w:hint="eastAsia"/>
          <w:b/>
          <w:bCs/>
          <w:sz w:val="32"/>
          <w:szCs w:val="32"/>
          <w:u w:val="single"/>
          <w:rtl/>
        </w:rPr>
        <w:t>מס</w:t>
      </w:r>
      <w:r w:rsidRPr="00133AE1">
        <w:rPr>
          <w:b/>
          <w:bCs/>
          <w:sz w:val="32"/>
          <w:szCs w:val="32"/>
          <w:u w:val="single"/>
          <w:rtl/>
        </w:rPr>
        <w:t>'</w:t>
      </w:r>
      <w:r w:rsidR="00D844C8">
        <w:rPr>
          <w:rFonts w:hint="cs"/>
          <w:b/>
          <w:bCs/>
          <w:sz w:val="32"/>
          <w:szCs w:val="32"/>
          <w:u w:val="single"/>
          <w:rtl/>
        </w:rPr>
        <w:t xml:space="preserve"> 21/14 להקמה ולתחזוקה של פורטל חדשות ומידע ממשלתי </w:t>
      </w:r>
      <w:r w:rsidRPr="00133AE1">
        <w:rPr>
          <w:rFonts w:hint="cs"/>
          <w:b/>
          <w:bCs/>
          <w:sz w:val="32"/>
          <w:szCs w:val="32"/>
          <w:u w:val="single"/>
          <w:rtl/>
        </w:rPr>
        <w:t>ב</w:t>
      </w:r>
      <w:r w:rsidRPr="00133AE1">
        <w:rPr>
          <w:rFonts w:hint="eastAsia"/>
          <w:b/>
          <w:bCs/>
          <w:sz w:val="32"/>
          <w:szCs w:val="32"/>
          <w:u w:val="single"/>
          <w:rtl/>
        </w:rPr>
        <w:t>משרד</w:t>
      </w:r>
      <w:r w:rsidRPr="00133AE1">
        <w:rPr>
          <w:b/>
          <w:bCs/>
          <w:sz w:val="32"/>
          <w:szCs w:val="32"/>
          <w:u w:val="single"/>
          <w:rtl/>
        </w:rPr>
        <w:t xml:space="preserve"> </w:t>
      </w:r>
      <w:r w:rsidRPr="00133AE1">
        <w:rPr>
          <w:rFonts w:hint="eastAsia"/>
          <w:b/>
          <w:bCs/>
          <w:sz w:val="32"/>
          <w:szCs w:val="32"/>
          <w:u w:val="single"/>
          <w:rtl/>
        </w:rPr>
        <w:t>ראש</w:t>
      </w:r>
      <w:r w:rsidRPr="00133AE1">
        <w:rPr>
          <w:b/>
          <w:bCs/>
          <w:sz w:val="32"/>
          <w:szCs w:val="32"/>
          <w:u w:val="single"/>
          <w:rtl/>
        </w:rPr>
        <w:t xml:space="preserve"> </w:t>
      </w:r>
      <w:r w:rsidRPr="00133AE1">
        <w:rPr>
          <w:rFonts w:hint="eastAsia"/>
          <w:b/>
          <w:bCs/>
          <w:sz w:val="32"/>
          <w:szCs w:val="32"/>
          <w:u w:val="single"/>
          <w:rtl/>
        </w:rPr>
        <w:t>הממשלה</w:t>
      </w:r>
      <w:r w:rsidRPr="00133AE1">
        <w:rPr>
          <w:b/>
          <w:bCs/>
          <w:sz w:val="32"/>
          <w:szCs w:val="32"/>
          <w:u w:val="single"/>
          <w:rtl/>
        </w:rPr>
        <w:t xml:space="preserve"> 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>
        <w:rPr>
          <w:b/>
          <w:bCs/>
          <w:sz w:val="30"/>
          <w:szCs w:val="30"/>
          <w:u w:val="single"/>
          <w:rtl/>
        </w:rPr>
        <w:t xml:space="preserve">דחיית </w:t>
      </w:r>
      <w:r>
        <w:rPr>
          <w:rFonts w:hint="cs"/>
          <w:b/>
          <w:bCs/>
          <w:sz w:val="30"/>
          <w:szCs w:val="30"/>
          <w:u w:val="single"/>
          <w:rtl/>
        </w:rPr>
        <w:t xml:space="preserve">מועדים  </w:t>
      </w:r>
    </w:p>
    <w:p w:rsidR="00F21BC2" w:rsidRDefault="00F21BC2" w:rsidP="00F21BC2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F21BC2" w:rsidRPr="00133AE1" w:rsidRDefault="00F21BC2" w:rsidP="001A7655">
      <w:pPr>
        <w:tabs>
          <w:tab w:val="left" w:pos="7417"/>
        </w:tabs>
        <w:spacing w:before="120" w:after="120" w:line="280" w:lineRule="atLeast"/>
        <w:rPr>
          <w:rtl/>
        </w:rPr>
      </w:pPr>
      <w:r w:rsidRPr="00070794">
        <w:rPr>
          <w:rFonts w:hint="cs"/>
          <w:rtl/>
        </w:rPr>
        <w:t xml:space="preserve">בהתאם להנחיות החשב הכללי </w:t>
      </w:r>
      <w:r w:rsidRPr="00F9748A">
        <w:rPr>
          <w:rFonts w:ascii="Arial" w:hAnsi="Arial" w:hint="eastAsia"/>
          <w:rtl/>
        </w:rPr>
        <w:t>לביצוע</w:t>
      </w:r>
      <w:r w:rsidRPr="00F9748A">
        <w:rPr>
          <w:rFonts w:ascii="Arial" w:hAnsi="Arial"/>
          <w:rtl/>
        </w:rPr>
        <w:t xml:space="preserve"> </w:t>
      </w:r>
      <w:r w:rsidRPr="00F9748A">
        <w:rPr>
          <w:rFonts w:ascii="Arial" w:hAnsi="Arial" w:hint="eastAsia"/>
          <w:rtl/>
        </w:rPr>
        <w:t>התקציב</w:t>
      </w:r>
      <w:r w:rsidRPr="00F9748A">
        <w:rPr>
          <w:rFonts w:ascii="Arial" w:hAnsi="Arial"/>
          <w:rtl/>
        </w:rPr>
        <w:t xml:space="preserve"> </w:t>
      </w:r>
      <w:r w:rsidRPr="00F9748A">
        <w:rPr>
          <w:rFonts w:ascii="Arial" w:hAnsi="Arial" w:hint="eastAsia"/>
          <w:rtl/>
        </w:rPr>
        <w:t>בשנת</w:t>
      </w:r>
      <w:r w:rsidRPr="00F9748A">
        <w:rPr>
          <w:rFonts w:ascii="Arial" w:hAnsi="Arial"/>
          <w:rtl/>
        </w:rPr>
        <w:t xml:space="preserve"> 2015, </w:t>
      </w:r>
      <w:r w:rsidRPr="00F9748A">
        <w:rPr>
          <w:rFonts w:ascii="Arial" w:hAnsi="Arial" w:hint="eastAsia"/>
          <w:rtl/>
        </w:rPr>
        <w:t>עד</w:t>
      </w:r>
      <w:r w:rsidRPr="00F9748A">
        <w:rPr>
          <w:rFonts w:ascii="Arial" w:hAnsi="Arial"/>
          <w:rtl/>
        </w:rPr>
        <w:t xml:space="preserve"> לאישור חוק התקציב </w:t>
      </w:r>
      <w:r w:rsidRPr="00133AE1">
        <w:rPr>
          <w:rtl/>
        </w:rPr>
        <w:t xml:space="preserve">בכנסת, </w:t>
      </w:r>
      <w:r w:rsidRPr="00070794">
        <w:rPr>
          <w:rFonts w:hint="cs"/>
          <w:rtl/>
        </w:rPr>
        <w:t xml:space="preserve">המשך הליכי </w:t>
      </w:r>
      <w:r w:rsidRPr="00133AE1">
        <w:rPr>
          <w:rFonts w:hint="eastAsia"/>
          <w:rtl/>
        </w:rPr>
        <w:t>מכרז</w:t>
      </w:r>
      <w:r w:rsidRPr="00133AE1">
        <w:rPr>
          <w:rtl/>
        </w:rPr>
        <w:t xml:space="preserve"> </w:t>
      </w:r>
      <w:r w:rsidRPr="00133AE1">
        <w:rPr>
          <w:rFonts w:hint="cs"/>
          <w:rtl/>
        </w:rPr>
        <w:t>פומבי</w:t>
      </w:r>
      <w:r w:rsidRPr="00133AE1">
        <w:rPr>
          <w:rtl/>
        </w:rPr>
        <w:t xml:space="preserve"> </w:t>
      </w:r>
      <w:r w:rsidRPr="00133AE1">
        <w:rPr>
          <w:rFonts w:hint="eastAsia"/>
          <w:rtl/>
        </w:rPr>
        <w:t>מס</w:t>
      </w:r>
      <w:r w:rsidRPr="00133AE1">
        <w:rPr>
          <w:rtl/>
        </w:rPr>
        <w:t>'</w:t>
      </w:r>
      <w:r w:rsidR="00B53AB5">
        <w:rPr>
          <w:rFonts w:hint="cs"/>
          <w:rtl/>
        </w:rPr>
        <w:t xml:space="preserve"> 21/14 להקמה ול</w:t>
      </w:r>
      <w:r w:rsidR="00D844C8" w:rsidRPr="00D844C8">
        <w:rPr>
          <w:rFonts w:hint="cs"/>
          <w:rtl/>
        </w:rPr>
        <w:t>ת</w:t>
      </w:r>
      <w:r w:rsidR="00B53AB5">
        <w:rPr>
          <w:rFonts w:hint="cs"/>
          <w:rtl/>
        </w:rPr>
        <w:t>ח</w:t>
      </w:r>
      <w:r w:rsidR="00D844C8" w:rsidRPr="00D844C8">
        <w:rPr>
          <w:rFonts w:hint="cs"/>
          <w:rtl/>
        </w:rPr>
        <w:t>זוקה של פורטל חדשות ומידע ממשלתי</w:t>
      </w:r>
      <w:r w:rsidR="00D844C8" w:rsidRPr="00133AE1">
        <w:rPr>
          <w:rFonts w:hint="cs"/>
          <w:rtl/>
        </w:rPr>
        <w:t xml:space="preserve"> </w:t>
      </w:r>
      <w:r w:rsidRPr="00133AE1">
        <w:rPr>
          <w:rFonts w:hint="cs"/>
          <w:rtl/>
        </w:rPr>
        <w:t>ב</w:t>
      </w:r>
      <w:r w:rsidRPr="00133AE1">
        <w:rPr>
          <w:rFonts w:hint="eastAsia"/>
          <w:rtl/>
        </w:rPr>
        <w:t>משרד</w:t>
      </w:r>
      <w:r w:rsidRPr="00133AE1">
        <w:rPr>
          <w:rtl/>
        </w:rPr>
        <w:t xml:space="preserve"> </w:t>
      </w:r>
      <w:r w:rsidRPr="00133AE1">
        <w:rPr>
          <w:rFonts w:hint="eastAsia"/>
          <w:rtl/>
        </w:rPr>
        <w:t>ראש</w:t>
      </w:r>
      <w:r w:rsidRPr="00133AE1">
        <w:rPr>
          <w:rtl/>
        </w:rPr>
        <w:t xml:space="preserve"> </w:t>
      </w:r>
      <w:r w:rsidRPr="00133AE1">
        <w:rPr>
          <w:rFonts w:hint="eastAsia"/>
          <w:rtl/>
        </w:rPr>
        <w:t>הממשלה</w:t>
      </w:r>
      <w:r w:rsidR="00B53AB5">
        <w:rPr>
          <w:rFonts w:hint="cs"/>
          <w:rtl/>
        </w:rPr>
        <w:t xml:space="preserve"> מותנה באישור </w:t>
      </w:r>
      <w:r w:rsidR="00B53AB5" w:rsidRPr="00B53AB5">
        <w:rPr>
          <w:rtl/>
        </w:rPr>
        <w:t>וועדת חריגים להתקשרויות חריגות בתקופת בחירות במשרד האוצר</w:t>
      </w:r>
      <w:r w:rsidR="00B53AB5">
        <w:rPr>
          <w:rFonts w:hint="cs"/>
          <w:rtl/>
        </w:rPr>
        <w:t>.</w:t>
      </w:r>
    </w:p>
    <w:p w:rsidR="00F21BC2" w:rsidRDefault="00F21BC2" w:rsidP="00F21BC2">
      <w:pPr>
        <w:tabs>
          <w:tab w:val="left" w:pos="8228"/>
        </w:tabs>
        <w:spacing w:before="0"/>
        <w:rPr>
          <w:rtl/>
        </w:rPr>
      </w:pPr>
    </w:p>
    <w:p w:rsidR="00F21BC2" w:rsidRDefault="00F21BC2" w:rsidP="00F21BC2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>לאור האמור, הרינו להודיעכם על</w:t>
      </w:r>
      <w:r>
        <w:rPr>
          <w:rtl/>
        </w:rPr>
        <w:t xml:space="preserve"> </w:t>
      </w:r>
      <w:r>
        <w:rPr>
          <w:rFonts w:hint="cs"/>
          <w:b/>
          <w:bCs/>
          <w:u w:val="single"/>
          <w:rtl/>
        </w:rPr>
        <w:t>דחיית המועד האחרון להגשת הצעות</w:t>
      </w:r>
      <w:r>
        <w:rPr>
          <w:rtl/>
        </w:rPr>
        <w:t xml:space="preserve"> </w:t>
      </w:r>
      <w:r>
        <w:rPr>
          <w:rFonts w:hint="cs"/>
          <w:rtl/>
        </w:rPr>
        <w:t>שנקבע במסגרת הליכי המכרז האמור.</w:t>
      </w:r>
    </w:p>
    <w:p w:rsidR="00F21BC2" w:rsidRDefault="00F21BC2" w:rsidP="00F21BC2">
      <w:pPr>
        <w:tabs>
          <w:tab w:val="left" w:pos="8228"/>
        </w:tabs>
        <w:spacing w:before="0"/>
        <w:rPr>
          <w:rtl/>
        </w:rPr>
      </w:pPr>
    </w:p>
    <w:p w:rsidR="00F21BC2" w:rsidRDefault="00D844C8" w:rsidP="00D844C8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 xml:space="preserve">מועד חדש יפורסם בהקדם. </w:t>
      </w:r>
      <w:r w:rsidR="00F21BC2" w:rsidRPr="0015147D">
        <w:rPr>
          <w:rtl/>
        </w:rPr>
        <w:tab/>
      </w:r>
      <w:r w:rsidR="00F21BC2" w:rsidRPr="0015147D">
        <w:rPr>
          <w:rtl/>
        </w:rPr>
        <w:tab/>
        <w:t xml:space="preserve">           </w:t>
      </w:r>
    </w:p>
    <w:p w:rsidR="00F21BC2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F21BC2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5760"/>
        <w:jc w:val="center"/>
        <w:rPr>
          <w:rtl/>
        </w:rPr>
      </w:pPr>
      <w:r>
        <w:rPr>
          <w:rFonts w:hint="cs"/>
          <w:rtl/>
        </w:rPr>
        <w:t>בברכה,</w:t>
      </w:r>
    </w:p>
    <w:p w:rsidR="00F21BC2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5760"/>
        <w:jc w:val="center"/>
        <w:rPr>
          <w:rtl/>
        </w:rPr>
      </w:pPr>
    </w:p>
    <w:p w:rsidR="00F21BC2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5760"/>
        <w:jc w:val="center"/>
        <w:rPr>
          <w:rtl/>
        </w:rPr>
      </w:pPr>
      <w:r>
        <w:rPr>
          <w:rFonts w:hint="cs"/>
          <w:rtl/>
        </w:rPr>
        <w:t>ועדת המכרזים</w:t>
      </w:r>
    </w:p>
    <w:p w:rsidR="00F21BC2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5760"/>
        <w:jc w:val="center"/>
        <w:rPr>
          <w:rtl/>
        </w:rPr>
      </w:pPr>
      <w:r>
        <w:rPr>
          <w:rFonts w:hint="cs"/>
          <w:rtl/>
        </w:rPr>
        <w:t>משרד ראש הממשלה</w:t>
      </w:r>
    </w:p>
    <w:p w:rsidR="00F21BC2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left"/>
        <w:rPr>
          <w:rtl/>
        </w:rPr>
      </w:pPr>
    </w:p>
    <w:p w:rsidR="00F21BC2" w:rsidRPr="0015147D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F21BC2" w:rsidRDefault="00F21BC2" w:rsidP="00F21BC2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F21BC2" w:rsidRPr="001B4C78" w:rsidRDefault="00F21BC2" w:rsidP="00F21BC2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p w:rsidR="00F21BC2" w:rsidRDefault="00F21BC2" w:rsidP="00F21BC2"/>
    <w:p w:rsidR="00457814" w:rsidRPr="00F21BC2" w:rsidRDefault="001C05E5" w:rsidP="00F21BC2"/>
    <w:sectPr w:rsidR="00457814" w:rsidRPr="00F21BC2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AE1"/>
    <w:rsid w:val="00133AE1"/>
    <w:rsid w:val="001A7655"/>
    <w:rsid w:val="001C05E5"/>
    <w:rsid w:val="003F5280"/>
    <w:rsid w:val="00526AB3"/>
    <w:rsid w:val="00554755"/>
    <w:rsid w:val="00776CC1"/>
    <w:rsid w:val="00855B5F"/>
    <w:rsid w:val="00B53AB5"/>
    <w:rsid w:val="00D844C8"/>
    <w:rsid w:val="00F2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AE1"/>
    <w:pPr>
      <w:bidi/>
      <w:spacing w:before="60" w:after="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paragraph" w:styleId="3">
    <w:name w:val="heading 3"/>
    <w:basedOn w:val="a"/>
    <w:next w:val="a"/>
    <w:link w:val="30"/>
    <w:qFormat/>
    <w:rsid w:val="00133AE1"/>
    <w:pPr>
      <w:keepNext/>
      <w:spacing w:before="240" w:after="60" w:line="240" w:lineRule="auto"/>
      <w:ind w:left="0"/>
      <w:jc w:val="left"/>
      <w:outlineLvl w:val="2"/>
    </w:pPr>
    <w:rPr>
      <w:rFonts w:ascii="Arial" w:hAnsi="Arial" w:cs="Arial"/>
      <w:b/>
      <w:bCs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בסיס 2"/>
    <w:basedOn w:val="a"/>
    <w:uiPriority w:val="99"/>
    <w:rsid w:val="00133AE1"/>
    <w:pPr>
      <w:ind w:left="1587" w:hanging="907"/>
    </w:pPr>
    <w:rPr>
      <w:sz w:val="26"/>
      <w:szCs w:val="26"/>
    </w:rPr>
  </w:style>
  <w:style w:type="character" w:customStyle="1" w:styleId="30">
    <w:name w:val="כותרת 3 תו"/>
    <w:basedOn w:val="a0"/>
    <w:link w:val="3"/>
    <w:rsid w:val="00133AE1"/>
    <w:rPr>
      <w:rFonts w:ascii="Arial" w:eastAsia="Times New Roman" w:hAnsi="Arial" w:cs="Arial"/>
      <w:b/>
      <w:bCs/>
      <w:sz w:val="26"/>
      <w:szCs w:val="26"/>
      <w:lang w:eastAsia="he-IL"/>
    </w:rPr>
  </w:style>
  <w:style w:type="character" w:styleId="a3">
    <w:name w:val="annotation reference"/>
    <w:basedOn w:val="a0"/>
    <w:uiPriority w:val="99"/>
    <w:semiHidden/>
    <w:unhideWhenUsed/>
    <w:rsid w:val="00133AE1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133AE1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133AE1"/>
    <w:rPr>
      <w:rFonts w:ascii="Times New Roman" w:eastAsia="Times New Roman" w:hAnsi="Times New Roman" w:cs="David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133AE1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133AE1"/>
    <w:rPr>
      <w:rFonts w:ascii="Times New Roman" w:eastAsia="Times New Roman" w:hAnsi="Times New Roman" w:cs="David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133AE1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33A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AE1"/>
    <w:pPr>
      <w:bidi/>
      <w:spacing w:before="60" w:after="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paragraph" w:styleId="3">
    <w:name w:val="heading 3"/>
    <w:basedOn w:val="a"/>
    <w:next w:val="a"/>
    <w:link w:val="30"/>
    <w:qFormat/>
    <w:rsid w:val="00133AE1"/>
    <w:pPr>
      <w:keepNext/>
      <w:spacing w:before="240" w:after="60" w:line="240" w:lineRule="auto"/>
      <w:ind w:left="0"/>
      <w:jc w:val="left"/>
      <w:outlineLvl w:val="2"/>
    </w:pPr>
    <w:rPr>
      <w:rFonts w:ascii="Arial" w:hAnsi="Arial" w:cs="Arial"/>
      <w:b/>
      <w:bCs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בסיס 2"/>
    <w:basedOn w:val="a"/>
    <w:uiPriority w:val="99"/>
    <w:rsid w:val="00133AE1"/>
    <w:pPr>
      <w:ind w:left="1587" w:hanging="907"/>
    </w:pPr>
    <w:rPr>
      <w:sz w:val="26"/>
      <w:szCs w:val="26"/>
    </w:rPr>
  </w:style>
  <w:style w:type="character" w:customStyle="1" w:styleId="30">
    <w:name w:val="כותרת 3 תו"/>
    <w:basedOn w:val="a0"/>
    <w:link w:val="3"/>
    <w:rsid w:val="00133AE1"/>
    <w:rPr>
      <w:rFonts w:ascii="Arial" w:eastAsia="Times New Roman" w:hAnsi="Arial" w:cs="Arial"/>
      <w:b/>
      <w:bCs/>
      <w:sz w:val="26"/>
      <w:szCs w:val="26"/>
      <w:lang w:eastAsia="he-IL"/>
    </w:rPr>
  </w:style>
  <w:style w:type="character" w:styleId="a3">
    <w:name w:val="annotation reference"/>
    <w:basedOn w:val="a0"/>
    <w:uiPriority w:val="99"/>
    <w:semiHidden/>
    <w:unhideWhenUsed/>
    <w:rsid w:val="00133AE1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133AE1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133AE1"/>
    <w:rPr>
      <w:rFonts w:ascii="Times New Roman" w:eastAsia="Times New Roman" w:hAnsi="Times New Roman" w:cs="David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133AE1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133AE1"/>
    <w:rPr>
      <w:rFonts w:ascii="Times New Roman" w:eastAsia="Times New Roman" w:hAnsi="Times New Roman" w:cs="David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133AE1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33A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יעל מולכו</cp:lastModifiedBy>
  <cp:revision>2</cp:revision>
  <dcterms:created xsi:type="dcterms:W3CDTF">2015-03-12T13:24:00Z</dcterms:created>
  <dcterms:modified xsi:type="dcterms:W3CDTF">2015-03-12T13:24:00Z</dcterms:modified>
</cp:coreProperties>
</file>